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331BF0" w:rsidRPr="00331BF0" w14:paraId="3C15F82A" w14:textId="77777777" w:rsidTr="00331BF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DA3D2B5" w14:textId="77777777" w:rsidR="00331BF0" w:rsidRPr="00331BF0" w:rsidRDefault="00331BF0" w:rsidP="00331BF0">
            <w:pPr>
              <w:spacing w:after="0" w:line="240" w:lineRule="atLeast"/>
              <w:rPr>
                <w:rFonts w:eastAsia="Times New Roman" w:cs="Times New Roman"/>
                <w:sz w:val="24"/>
                <w:szCs w:val="24"/>
                <w:lang w:eastAsia="tr-TR"/>
              </w:rPr>
            </w:pPr>
            <w:r w:rsidRPr="00331BF0">
              <w:rPr>
                <w:rFonts w:ascii="Arial" w:eastAsia="Times New Roman" w:hAnsi="Arial" w:cs="Arial"/>
                <w:sz w:val="16"/>
                <w:szCs w:val="16"/>
                <w:lang w:eastAsia="tr-TR"/>
              </w:rPr>
              <w:t>18 Ocak 2023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0D75E45" w14:textId="77777777" w:rsidR="00331BF0" w:rsidRPr="00331BF0" w:rsidRDefault="00331BF0" w:rsidP="00331BF0">
            <w:pPr>
              <w:spacing w:after="0" w:line="240" w:lineRule="atLeast"/>
              <w:jc w:val="center"/>
              <w:rPr>
                <w:rFonts w:eastAsia="Times New Roman" w:cs="Times New Roman"/>
                <w:sz w:val="24"/>
                <w:szCs w:val="24"/>
                <w:lang w:eastAsia="tr-TR"/>
              </w:rPr>
            </w:pPr>
            <w:r w:rsidRPr="00331BF0">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314841ED" w14:textId="77777777" w:rsidR="00331BF0" w:rsidRPr="00331BF0" w:rsidRDefault="00331BF0" w:rsidP="00331BF0">
            <w:pPr>
              <w:spacing w:before="100" w:beforeAutospacing="1" w:after="100" w:afterAutospacing="1" w:line="240" w:lineRule="auto"/>
              <w:jc w:val="right"/>
              <w:rPr>
                <w:rFonts w:eastAsia="Times New Roman" w:cs="Times New Roman"/>
                <w:sz w:val="24"/>
                <w:szCs w:val="24"/>
                <w:lang w:eastAsia="tr-TR"/>
              </w:rPr>
            </w:pPr>
            <w:r w:rsidRPr="00331BF0">
              <w:rPr>
                <w:rFonts w:ascii="Arial" w:eastAsia="Times New Roman" w:hAnsi="Arial" w:cs="Arial"/>
                <w:sz w:val="16"/>
                <w:szCs w:val="16"/>
                <w:lang w:eastAsia="tr-TR"/>
              </w:rPr>
              <w:t>Sayı : 32077</w:t>
            </w:r>
          </w:p>
        </w:tc>
      </w:tr>
      <w:tr w:rsidR="00331BF0" w:rsidRPr="00331BF0" w14:paraId="363C755C" w14:textId="77777777" w:rsidTr="00331BF0">
        <w:trPr>
          <w:trHeight w:val="480"/>
        </w:trPr>
        <w:tc>
          <w:tcPr>
            <w:tcW w:w="8789" w:type="dxa"/>
            <w:gridSpan w:val="3"/>
            <w:tcMar>
              <w:top w:w="0" w:type="dxa"/>
              <w:left w:w="108" w:type="dxa"/>
              <w:bottom w:w="0" w:type="dxa"/>
              <w:right w:w="108" w:type="dxa"/>
            </w:tcMar>
            <w:vAlign w:val="center"/>
            <w:hideMark/>
          </w:tcPr>
          <w:p w14:paraId="31DE3FA5" w14:textId="77777777" w:rsidR="00331BF0" w:rsidRPr="00331BF0" w:rsidRDefault="00331BF0" w:rsidP="00331BF0">
            <w:pPr>
              <w:spacing w:before="100" w:beforeAutospacing="1" w:after="100" w:afterAutospacing="1" w:line="240" w:lineRule="auto"/>
              <w:jc w:val="center"/>
              <w:rPr>
                <w:rFonts w:eastAsia="Times New Roman" w:cs="Times New Roman"/>
                <w:sz w:val="24"/>
                <w:szCs w:val="24"/>
                <w:lang w:eastAsia="tr-TR"/>
              </w:rPr>
            </w:pPr>
            <w:r w:rsidRPr="00331BF0">
              <w:rPr>
                <w:rFonts w:ascii="Arial" w:eastAsia="Times New Roman" w:hAnsi="Arial" w:cs="Arial"/>
                <w:b/>
                <w:bCs/>
                <w:color w:val="000080"/>
                <w:sz w:val="18"/>
                <w:szCs w:val="18"/>
                <w:lang w:eastAsia="tr-TR"/>
              </w:rPr>
              <w:t>TEBLİĞ</w:t>
            </w:r>
          </w:p>
        </w:tc>
      </w:tr>
      <w:tr w:rsidR="00331BF0" w:rsidRPr="00331BF0" w14:paraId="2FCE213A" w14:textId="77777777" w:rsidTr="00331BF0">
        <w:trPr>
          <w:trHeight w:val="480"/>
        </w:trPr>
        <w:tc>
          <w:tcPr>
            <w:tcW w:w="8789" w:type="dxa"/>
            <w:gridSpan w:val="3"/>
            <w:tcMar>
              <w:top w:w="0" w:type="dxa"/>
              <w:left w:w="108" w:type="dxa"/>
              <w:bottom w:w="0" w:type="dxa"/>
              <w:right w:w="108" w:type="dxa"/>
            </w:tcMar>
            <w:vAlign w:val="center"/>
            <w:hideMark/>
          </w:tcPr>
          <w:p w14:paraId="486F0AC9" w14:textId="77777777" w:rsidR="00331BF0" w:rsidRPr="00331BF0" w:rsidRDefault="00331BF0" w:rsidP="00331BF0">
            <w:pPr>
              <w:spacing w:after="0" w:line="240" w:lineRule="atLeast"/>
              <w:ind w:firstLine="566"/>
              <w:jc w:val="both"/>
              <w:rPr>
                <w:rFonts w:eastAsia="Times New Roman" w:cs="Times New Roman"/>
                <w:u w:val="single"/>
                <w:lang w:eastAsia="tr-TR"/>
              </w:rPr>
            </w:pPr>
            <w:r w:rsidRPr="00331BF0">
              <w:rPr>
                <w:rFonts w:eastAsia="Times New Roman" w:cs="Times New Roman"/>
                <w:sz w:val="18"/>
                <w:szCs w:val="18"/>
                <w:u w:val="single"/>
                <w:lang w:eastAsia="tr-TR"/>
              </w:rPr>
              <w:t>Hazine ve Maliye Bakanlığı (Gelir İdaresi Başkanlığı)’</w:t>
            </w:r>
            <w:proofErr w:type="spellStart"/>
            <w:r w:rsidRPr="00331BF0">
              <w:rPr>
                <w:rFonts w:eastAsia="Times New Roman" w:cs="Times New Roman"/>
                <w:sz w:val="18"/>
                <w:szCs w:val="18"/>
                <w:u w:val="single"/>
                <w:lang w:eastAsia="tr-TR"/>
              </w:rPr>
              <w:t>ndan</w:t>
            </w:r>
            <w:proofErr w:type="spellEnd"/>
            <w:r w:rsidRPr="00331BF0">
              <w:rPr>
                <w:rFonts w:eastAsia="Times New Roman" w:cs="Times New Roman"/>
                <w:sz w:val="18"/>
                <w:szCs w:val="18"/>
                <w:u w:val="single"/>
                <w:lang w:eastAsia="tr-TR"/>
              </w:rPr>
              <w:t>:</w:t>
            </w:r>
          </w:p>
          <w:p w14:paraId="66FD9BFB" w14:textId="77777777" w:rsidR="00331BF0" w:rsidRPr="00331BF0" w:rsidRDefault="00331BF0" w:rsidP="00331BF0">
            <w:pPr>
              <w:spacing w:before="56" w:after="0" w:line="240" w:lineRule="atLeast"/>
              <w:jc w:val="center"/>
              <w:rPr>
                <w:rFonts w:eastAsia="Times New Roman" w:cs="Times New Roman"/>
                <w:b/>
                <w:bCs/>
                <w:sz w:val="19"/>
                <w:szCs w:val="19"/>
                <w:lang w:eastAsia="tr-TR"/>
              </w:rPr>
            </w:pPr>
            <w:r w:rsidRPr="00331BF0">
              <w:rPr>
                <w:rFonts w:eastAsia="Times New Roman" w:cs="Times New Roman"/>
                <w:b/>
                <w:bCs/>
                <w:sz w:val="18"/>
                <w:szCs w:val="18"/>
                <w:lang w:eastAsia="tr-TR"/>
              </w:rPr>
              <w:t>VERGİ USUL KANUNU GENEL TEBLİĞİ</w:t>
            </w:r>
          </w:p>
          <w:p w14:paraId="2A55D9A8" w14:textId="77777777" w:rsidR="00331BF0" w:rsidRPr="00331BF0" w:rsidRDefault="00331BF0" w:rsidP="00331BF0">
            <w:pPr>
              <w:spacing w:after="0" w:line="240" w:lineRule="atLeast"/>
              <w:jc w:val="center"/>
              <w:rPr>
                <w:rFonts w:eastAsia="Times New Roman" w:cs="Times New Roman"/>
                <w:b/>
                <w:bCs/>
                <w:sz w:val="19"/>
                <w:szCs w:val="19"/>
                <w:lang w:eastAsia="tr-TR"/>
              </w:rPr>
            </w:pPr>
            <w:r w:rsidRPr="00331BF0">
              <w:rPr>
                <w:rFonts w:eastAsia="Times New Roman" w:cs="Times New Roman"/>
                <w:b/>
                <w:bCs/>
                <w:sz w:val="18"/>
                <w:szCs w:val="18"/>
                <w:lang w:eastAsia="tr-TR"/>
              </w:rPr>
              <w:t>(SIRA NO: 546)</w:t>
            </w:r>
          </w:p>
          <w:p w14:paraId="3A8BC3F8" w14:textId="77777777" w:rsidR="00331BF0" w:rsidRPr="00331BF0" w:rsidRDefault="00331BF0" w:rsidP="00331BF0">
            <w:pPr>
              <w:spacing w:after="0" w:line="240" w:lineRule="atLeast"/>
              <w:jc w:val="center"/>
              <w:rPr>
                <w:rFonts w:eastAsia="Times New Roman" w:cs="Times New Roman"/>
                <w:b/>
                <w:bCs/>
                <w:sz w:val="19"/>
                <w:szCs w:val="19"/>
                <w:lang w:eastAsia="tr-TR"/>
              </w:rPr>
            </w:pPr>
            <w:r w:rsidRPr="00331BF0">
              <w:rPr>
                <w:rFonts w:eastAsia="Times New Roman" w:cs="Times New Roman"/>
                <w:b/>
                <w:bCs/>
                <w:sz w:val="18"/>
                <w:szCs w:val="18"/>
                <w:lang w:eastAsia="tr-TR"/>
              </w:rPr>
              <w:t> </w:t>
            </w:r>
          </w:p>
          <w:p w14:paraId="1EE9D4F1"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b/>
                <w:bCs/>
                <w:sz w:val="18"/>
                <w:szCs w:val="18"/>
                <w:lang w:eastAsia="tr-TR"/>
              </w:rPr>
              <w:t>Amaç ve kapsam</w:t>
            </w:r>
          </w:p>
          <w:p w14:paraId="0B9ADED8"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b/>
                <w:bCs/>
                <w:sz w:val="18"/>
                <w:szCs w:val="18"/>
                <w:lang w:eastAsia="tr-TR"/>
              </w:rPr>
              <w:t>MADDE 1- </w:t>
            </w:r>
            <w:r w:rsidRPr="00331BF0">
              <w:rPr>
                <w:rFonts w:eastAsia="Times New Roman" w:cs="Times New Roman"/>
                <w:sz w:val="18"/>
                <w:szCs w:val="18"/>
                <w:lang w:eastAsia="tr-TR"/>
              </w:rPr>
              <w:t>(1) 14/10/2021 tarihli ve 7338 sayılı Vergi Usul Kanunu ile Bazı Kanunlarda Değişiklik Yapılmasına Dair Kanunla 4/1/1961 tarihli ve 213 sayılı Vergi Usul Kanununa eklenen 170/A maddesinde yer alan yetkiye istinaden, 213 sayılı Kanuna göre mükelleflerin bildirmeye mecbur olduğu bilgilerden, Ticaret Bakanlığı tarafından elektronik ortamda Hazine ve Maliye Bakanlığına bildirilenlerin mükellefler tarafından yapılmış bildirim olarak kabul edilmesine ilişkin usul ve esasların belirlenmesi bu Tebliğin amaç ve kapsamını teşkil etmektedir.</w:t>
            </w:r>
          </w:p>
          <w:p w14:paraId="4F63CE46"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b/>
                <w:bCs/>
                <w:sz w:val="18"/>
                <w:szCs w:val="18"/>
                <w:lang w:eastAsia="tr-TR"/>
              </w:rPr>
              <w:t>Yasal mevzuat ve dayanak</w:t>
            </w:r>
          </w:p>
          <w:p w14:paraId="42ED2A0C"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b/>
                <w:bCs/>
                <w:sz w:val="18"/>
                <w:szCs w:val="18"/>
                <w:lang w:eastAsia="tr-TR"/>
              </w:rPr>
              <w:t>MADDE 2- </w:t>
            </w:r>
            <w:r w:rsidRPr="00331BF0">
              <w:rPr>
                <w:rFonts w:eastAsia="Times New Roman" w:cs="Times New Roman"/>
                <w:sz w:val="18"/>
                <w:szCs w:val="18"/>
                <w:lang w:eastAsia="tr-TR"/>
              </w:rPr>
              <w:t>(1) 213 sayılı Kanunun;</w:t>
            </w:r>
          </w:p>
          <w:p w14:paraId="1F72E74D"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 xml:space="preserve">- “İşe Başlamayı Bildirme” başlıklı </w:t>
            </w:r>
            <w:proofErr w:type="gramStart"/>
            <w:r w:rsidRPr="00331BF0">
              <w:rPr>
                <w:rFonts w:eastAsia="Times New Roman" w:cs="Times New Roman"/>
                <w:sz w:val="18"/>
                <w:szCs w:val="18"/>
                <w:lang w:eastAsia="tr-TR"/>
              </w:rPr>
              <w:t>153 üncü</w:t>
            </w:r>
            <w:proofErr w:type="gramEnd"/>
            <w:r w:rsidRPr="00331BF0">
              <w:rPr>
                <w:rFonts w:eastAsia="Times New Roman" w:cs="Times New Roman"/>
                <w:sz w:val="18"/>
                <w:szCs w:val="18"/>
                <w:lang w:eastAsia="tr-TR"/>
              </w:rPr>
              <w:t xml:space="preserve"> maddesinde, “Aşağıda yazılı mükelleflerden işe </w:t>
            </w:r>
            <w:proofErr w:type="spellStart"/>
            <w:r w:rsidRPr="00331BF0">
              <w:rPr>
                <w:rFonts w:eastAsia="Times New Roman" w:cs="Times New Roman"/>
                <w:sz w:val="18"/>
                <w:szCs w:val="18"/>
                <w:lang w:eastAsia="tr-TR"/>
              </w:rPr>
              <w:t>başlıyanlar</w:t>
            </w:r>
            <w:proofErr w:type="spellEnd"/>
            <w:r w:rsidRPr="00331BF0">
              <w:rPr>
                <w:rFonts w:eastAsia="Times New Roman" w:cs="Times New Roman"/>
                <w:sz w:val="18"/>
                <w:szCs w:val="18"/>
                <w:lang w:eastAsia="tr-TR"/>
              </w:rPr>
              <w:t xml:space="preserve"> keyfiyeti vergi dairesine bildirmeye mecburdurlar:</w:t>
            </w:r>
          </w:p>
          <w:p w14:paraId="16203FC1"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1. Vergiye tabi ticaret ve sanat erbabı;</w:t>
            </w:r>
          </w:p>
          <w:p w14:paraId="6E3A8D3A"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2. Serbest meslek erbabı;</w:t>
            </w:r>
          </w:p>
          <w:p w14:paraId="5748DA29"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3. Kurumlar Vergisi mükellefleri;</w:t>
            </w:r>
          </w:p>
          <w:p w14:paraId="20E64CE9"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 xml:space="preserve">4. Kolektif ve adi şirket </w:t>
            </w:r>
            <w:proofErr w:type="spellStart"/>
            <w:r w:rsidRPr="00331BF0">
              <w:rPr>
                <w:rFonts w:eastAsia="Times New Roman" w:cs="Times New Roman"/>
                <w:sz w:val="18"/>
                <w:szCs w:val="18"/>
                <w:lang w:eastAsia="tr-TR"/>
              </w:rPr>
              <w:t>ortaklariyle</w:t>
            </w:r>
            <w:proofErr w:type="spellEnd"/>
            <w:r w:rsidRPr="00331BF0">
              <w:rPr>
                <w:rFonts w:eastAsia="Times New Roman" w:cs="Times New Roman"/>
                <w:sz w:val="18"/>
                <w:szCs w:val="18"/>
                <w:lang w:eastAsia="tr-TR"/>
              </w:rPr>
              <w:t xml:space="preserve"> komandit şirketlerin komandite ortakları.</w:t>
            </w:r>
          </w:p>
          <w:p w14:paraId="3E213D58"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 xml:space="preserve">Ticaret sicili memurlukları, kurumlar vergisi mükellefi olup da </w:t>
            </w:r>
            <w:proofErr w:type="gramStart"/>
            <w:r w:rsidRPr="00331BF0">
              <w:rPr>
                <w:rFonts w:eastAsia="Times New Roman" w:cs="Times New Roman"/>
                <w:sz w:val="18"/>
                <w:szCs w:val="18"/>
                <w:lang w:eastAsia="tr-TR"/>
              </w:rPr>
              <w:t>Türk Ticaret Kanununun</w:t>
            </w:r>
            <w:proofErr w:type="gramEnd"/>
            <w:r w:rsidRPr="00331BF0">
              <w:rPr>
                <w:rFonts w:eastAsia="Times New Roman" w:cs="Times New Roman"/>
                <w:sz w:val="18"/>
                <w:szCs w:val="18"/>
                <w:lang w:eastAsia="tr-TR"/>
              </w:rPr>
              <w:t xml:space="preserve"> 27 </w:t>
            </w:r>
            <w:proofErr w:type="spellStart"/>
            <w:r w:rsidRPr="00331BF0">
              <w:rPr>
                <w:rFonts w:eastAsia="Times New Roman" w:cs="Times New Roman"/>
                <w:sz w:val="18"/>
                <w:szCs w:val="18"/>
                <w:lang w:eastAsia="tr-TR"/>
              </w:rPr>
              <w:t>nci</w:t>
            </w:r>
            <w:proofErr w:type="spellEnd"/>
            <w:r w:rsidRPr="00331BF0">
              <w:rPr>
                <w:rFonts w:eastAsia="Times New Roman" w:cs="Times New Roman"/>
                <w:sz w:val="18"/>
                <w:szCs w:val="18"/>
                <w:lang w:eastAsia="tr-TR"/>
              </w:rPr>
              <w:t xml:space="preserve"> maddesi uyarınca tescil için başvuran mükelleflerin başvuru evraklarının bir suretini ilgili vergi dairesine yazılı veya elektronik ortamda intikal ettirir. Bu mükelleflerin işe başlamayı bildirme yükümlülükleri yerine getirilmiş sayılır. Bildirim yükümlülüğünü süresi içinde yerine getirmeyen ticaret sicili memurları hakkında işe başlamanın zamanında bildirilmemesine ilişkin usulsüzlük cezası hükümleri uygulanır. Başvuru evraklarının elektronik ortamda intikaline ilişkin usul ve esaslar Maliye Bakanlığı ile Gümrük ve Ticaret Bakanlığınca müştereken belirlenir.”,</w:t>
            </w:r>
          </w:p>
          <w:p w14:paraId="1C3B2360"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 xml:space="preserve">- “Adres Değişikliklerinin Bildirilmesi” başlıklı </w:t>
            </w:r>
            <w:proofErr w:type="gramStart"/>
            <w:r w:rsidRPr="00331BF0">
              <w:rPr>
                <w:rFonts w:eastAsia="Times New Roman" w:cs="Times New Roman"/>
                <w:sz w:val="18"/>
                <w:szCs w:val="18"/>
                <w:lang w:eastAsia="tr-TR"/>
              </w:rPr>
              <w:t xml:space="preserve">157 </w:t>
            </w:r>
            <w:proofErr w:type="spellStart"/>
            <w:r w:rsidRPr="00331BF0">
              <w:rPr>
                <w:rFonts w:eastAsia="Times New Roman" w:cs="Times New Roman"/>
                <w:sz w:val="18"/>
                <w:szCs w:val="18"/>
                <w:lang w:eastAsia="tr-TR"/>
              </w:rPr>
              <w:t>nci</w:t>
            </w:r>
            <w:proofErr w:type="spellEnd"/>
            <w:proofErr w:type="gramEnd"/>
            <w:r w:rsidRPr="00331BF0">
              <w:rPr>
                <w:rFonts w:eastAsia="Times New Roman" w:cs="Times New Roman"/>
                <w:sz w:val="18"/>
                <w:szCs w:val="18"/>
                <w:lang w:eastAsia="tr-TR"/>
              </w:rPr>
              <w:t xml:space="preserve"> maddesinde, “101 inci maddede yazılı bilinen iş yeri adreslerini değiştiren mükellefler, yeni adreslerini vergi dairesine bildirmeye mecburdurlar.”,</w:t>
            </w:r>
          </w:p>
          <w:p w14:paraId="23C8DB84"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 “İş Değişikliklerinin Bildirilmesi” başlıklı 158 inci maddesinde, “İşe başladıklarını bildiren mükelleflerden:</w:t>
            </w:r>
          </w:p>
          <w:p w14:paraId="6B9A0EEC"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a) Yeni bir vergiye tabi olmayı;</w:t>
            </w:r>
          </w:p>
          <w:p w14:paraId="103B67E0"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b) Mükellefiyet şeklinde değişikliği;</w:t>
            </w:r>
          </w:p>
          <w:p w14:paraId="520CC4D4"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c) Mükellefiyetten muaflığa geçmeyi;</w:t>
            </w:r>
          </w:p>
          <w:p w14:paraId="4EE7EBA8"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proofErr w:type="gramStart"/>
            <w:r w:rsidRPr="00331BF0">
              <w:rPr>
                <w:rFonts w:eastAsia="Times New Roman" w:cs="Times New Roman"/>
                <w:sz w:val="18"/>
                <w:szCs w:val="18"/>
                <w:lang w:eastAsia="tr-TR"/>
              </w:rPr>
              <w:t>gerektirecek</w:t>
            </w:r>
            <w:proofErr w:type="gramEnd"/>
            <w:r w:rsidRPr="00331BF0">
              <w:rPr>
                <w:rFonts w:eastAsia="Times New Roman" w:cs="Times New Roman"/>
                <w:sz w:val="18"/>
                <w:szCs w:val="18"/>
                <w:lang w:eastAsia="tr-TR"/>
              </w:rPr>
              <w:t xml:space="preserve"> surette işlerinde değişiklik olanlar, bu değişiklikleri vergi dairesine bildirmeye mecburdurlar.”,</w:t>
            </w:r>
          </w:p>
          <w:p w14:paraId="3248626D"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 “İşletmede Değişikliğin Bildirilmesi” başlıklı 159 uncu maddesinde, “Aynı teşebbüs veya işletmeye dahil bulunan iş yerlerinin sayısında vukua gelen artış veya azalışları mükellefler vergi dairesine bildirmeye mecburdurlar.”,</w:t>
            </w:r>
          </w:p>
          <w:p w14:paraId="1DF4B3A3"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 xml:space="preserve">- “İşi Bırakmanın Bildirilmesi” başlıklı 160 </w:t>
            </w:r>
            <w:proofErr w:type="spellStart"/>
            <w:r w:rsidRPr="00331BF0">
              <w:rPr>
                <w:rFonts w:eastAsia="Times New Roman" w:cs="Times New Roman"/>
                <w:sz w:val="18"/>
                <w:szCs w:val="18"/>
                <w:lang w:eastAsia="tr-TR"/>
              </w:rPr>
              <w:t>ıncı</w:t>
            </w:r>
            <w:proofErr w:type="spellEnd"/>
            <w:r w:rsidRPr="00331BF0">
              <w:rPr>
                <w:rFonts w:eastAsia="Times New Roman" w:cs="Times New Roman"/>
                <w:sz w:val="18"/>
                <w:szCs w:val="18"/>
                <w:lang w:eastAsia="tr-TR"/>
              </w:rPr>
              <w:t xml:space="preserve"> maddesinde, “</w:t>
            </w:r>
            <w:proofErr w:type="gramStart"/>
            <w:r w:rsidRPr="00331BF0">
              <w:rPr>
                <w:rFonts w:eastAsia="Times New Roman" w:cs="Times New Roman"/>
                <w:sz w:val="18"/>
                <w:szCs w:val="18"/>
                <w:lang w:eastAsia="tr-TR"/>
              </w:rPr>
              <w:t>153 üncü</w:t>
            </w:r>
            <w:proofErr w:type="gramEnd"/>
            <w:r w:rsidRPr="00331BF0">
              <w:rPr>
                <w:rFonts w:eastAsia="Times New Roman" w:cs="Times New Roman"/>
                <w:sz w:val="18"/>
                <w:szCs w:val="18"/>
                <w:lang w:eastAsia="tr-TR"/>
              </w:rPr>
              <w:t xml:space="preserve"> maddede yazılı mükelleflerden işi bırakanlar, keyfiyeti vergi dairesine bildirmeye mecburdurlar.”,</w:t>
            </w:r>
          </w:p>
          <w:p w14:paraId="4F9C24FE"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 xml:space="preserve">- “Tasfiye ve İflas” başlıklı </w:t>
            </w:r>
            <w:proofErr w:type="gramStart"/>
            <w:r w:rsidRPr="00331BF0">
              <w:rPr>
                <w:rFonts w:eastAsia="Times New Roman" w:cs="Times New Roman"/>
                <w:sz w:val="18"/>
                <w:szCs w:val="18"/>
                <w:lang w:eastAsia="tr-TR"/>
              </w:rPr>
              <w:t xml:space="preserve">162 </w:t>
            </w:r>
            <w:proofErr w:type="spellStart"/>
            <w:r w:rsidRPr="00331BF0">
              <w:rPr>
                <w:rFonts w:eastAsia="Times New Roman" w:cs="Times New Roman"/>
                <w:sz w:val="18"/>
                <w:szCs w:val="18"/>
                <w:lang w:eastAsia="tr-TR"/>
              </w:rPr>
              <w:t>nci</w:t>
            </w:r>
            <w:proofErr w:type="spellEnd"/>
            <w:proofErr w:type="gramEnd"/>
            <w:r w:rsidRPr="00331BF0">
              <w:rPr>
                <w:rFonts w:eastAsia="Times New Roman" w:cs="Times New Roman"/>
                <w:sz w:val="18"/>
                <w:szCs w:val="18"/>
                <w:lang w:eastAsia="tr-TR"/>
              </w:rPr>
              <w:t xml:space="preserve"> maddesinde, “Tasfiye ve iflas hallerinde, mükellefiyet vergi ile ilgili muamelelerin tamamen sona ermesine kadar devam eder.</w:t>
            </w:r>
          </w:p>
          <w:p w14:paraId="344407A1"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Bu hallerde tasfiye memurları veya iflas dairesi:</w:t>
            </w:r>
          </w:p>
          <w:p w14:paraId="30E57FC9"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1. Tasfiye veya iflas kararlarını;</w:t>
            </w:r>
          </w:p>
          <w:p w14:paraId="6F6402C1"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2. Tasfiyenin veya iflasın kapandığını;</w:t>
            </w:r>
          </w:p>
          <w:p w14:paraId="6ACAA3EA"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proofErr w:type="gramStart"/>
            <w:r w:rsidRPr="00331BF0">
              <w:rPr>
                <w:rFonts w:eastAsia="Times New Roman" w:cs="Times New Roman"/>
                <w:sz w:val="18"/>
                <w:szCs w:val="18"/>
                <w:lang w:eastAsia="tr-TR"/>
              </w:rPr>
              <w:t>vergi</w:t>
            </w:r>
            <w:proofErr w:type="gramEnd"/>
            <w:r w:rsidRPr="00331BF0">
              <w:rPr>
                <w:rFonts w:eastAsia="Times New Roman" w:cs="Times New Roman"/>
                <w:sz w:val="18"/>
                <w:szCs w:val="18"/>
                <w:lang w:eastAsia="tr-TR"/>
              </w:rPr>
              <w:t xml:space="preserve"> dairesine ayrı ayrı bildirmeye mecburdurlar.”,</w:t>
            </w:r>
          </w:p>
          <w:p w14:paraId="7AFF474F"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 xml:space="preserve">- “Nakil” başlıklı </w:t>
            </w:r>
            <w:proofErr w:type="gramStart"/>
            <w:r w:rsidRPr="00331BF0">
              <w:rPr>
                <w:rFonts w:eastAsia="Times New Roman" w:cs="Times New Roman"/>
                <w:sz w:val="18"/>
                <w:szCs w:val="18"/>
                <w:lang w:eastAsia="tr-TR"/>
              </w:rPr>
              <w:t>163 üncü</w:t>
            </w:r>
            <w:proofErr w:type="gramEnd"/>
            <w:r w:rsidRPr="00331BF0">
              <w:rPr>
                <w:rFonts w:eastAsia="Times New Roman" w:cs="Times New Roman"/>
                <w:sz w:val="18"/>
                <w:szCs w:val="18"/>
                <w:lang w:eastAsia="tr-TR"/>
              </w:rPr>
              <w:t xml:space="preserve"> maddesinde, “İş ve teşebbüsün bir yerden diğer bir yere nakledilmesi adres değişikliği sayılır.”,</w:t>
            </w:r>
          </w:p>
          <w:p w14:paraId="2E5F92EB"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 “Süre” başlıklı 168 inci maddesinde, “Bildirmeler aşağıda yazılı süre içinde yapılır:</w:t>
            </w:r>
          </w:p>
          <w:p w14:paraId="23940688"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 xml:space="preserve">1. Gerçek kişilerde işe başlama bildirimleri, işe başlama tarihinden itibaren on gün içinde kendilerince veya 1136 sayılı </w:t>
            </w:r>
            <w:proofErr w:type="gramStart"/>
            <w:r w:rsidRPr="00331BF0">
              <w:rPr>
                <w:rFonts w:eastAsia="Times New Roman" w:cs="Times New Roman"/>
                <w:sz w:val="18"/>
                <w:szCs w:val="18"/>
                <w:lang w:eastAsia="tr-TR"/>
              </w:rPr>
              <w:t>Avukatlık Kanununa</w:t>
            </w:r>
            <w:proofErr w:type="gramEnd"/>
            <w:r w:rsidRPr="00331BF0">
              <w:rPr>
                <w:rFonts w:eastAsia="Times New Roman" w:cs="Times New Roman"/>
                <w:sz w:val="18"/>
                <w:szCs w:val="18"/>
                <w:lang w:eastAsia="tr-TR"/>
              </w:rPr>
              <w:t xml:space="preserve"> göre ruhsat almış avukatlar veya 3568 sayılı Kanuna göre yetki almış meslek mensuplarınca, şirketlerin kuruluş aşamasında işe başlama bildirimleri ise işe başlama tarihinden itibaren on gün içinde ticaret sicili memurluğunca ilgili vergi dairesine yapılır. Şirketlerin işe başlama bildirimleri dışında yapılacak bildirimler ile işi bırakma ve değişiklik bildirimleri, bildirilecek olayın vukuu tarihinden itibaren bir ay içerisinde mükellef tarafından vergi dairesine yapılır.”,</w:t>
            </w:r>
          </w:p>
          <w:p w14:paraId="00CB5BFD"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 xml:space="preserve">- “Kamu kurum ve kuruluşları tarafından yapılan bildirim” başlıklı 170/A maddesinde, “Hazine ve Maliye Bakanlığı, bu Kanuna göre mükelleflerin bildirmeye mecbur olduğu bilgilerin, kamu kurum ve kuruluşları tarafından Bakanlığa yazılı veya elektronik olarak bildirilmesi durumunda, bu bildirimi mükellefler tarafından yapılmış bildirim olarak kabul etmeye, bu şekilde kabul edilecek bildirimleri faaliyet konusu, gelir unsuru ile mükellefiyet, vergi, iş yeri </w:t>
            </w:r>
            <w:r w:rsidRPr="00331BF0">
              <w:rPr>
                <w:rFonts w:eastAsia="Times New Roman" w:cs="Times New Roman"/>
                <w:sz w:val="18"/>
                <w:szCs w:val="18"/>
                <w:lang w:eastAsia="tr-TR"/>
              </w:rPr>
              <w:lastRenderedPageBreak/>
              <w:t>ve şirket türlerini ayrı ayrı veya birlikte dikkate alarak tespit etmeye ve uygulamaya ilişkin usul ve esasları belirlemeye yetkilidir.”</w:t>
            </w:r>
          </w:p>
          <w:p w14:paraId="14949E74"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proofErr w:type="gramStart"/>
            <w:r w:rsidRPr="00331BF0">
              <w:rPr>
                <w:rFonts w:eastAsia="Times New Roman" w:cs="Times New Roman"/>
                <w:sz w:val="18"/>
                <w:szCs w:val="18"/>
                <w:lang w:eastAsia="tr-TR"/>
              </w:rPr>
              <w:t>hükümleri</w:t>
            </w:r>
            <w:proofErr w:type="gramEnd"/>
            <w:r w:rsidRPr="00331BF0">
              <w:rPr>
                <w:rFonts w:eastAsia="Times New Roman" w:cs="Times New Roman"/>
                <w:sz w:val="18"/>
                <w:szCs w:val="18"/>
                <w:lang w:eastAsia="tr-TR"/>
              </w:rPr>
              <w:t xml:space="preserve"> yer almaktadır.</w:t>
            </w:r>
          </w:p>
          <w:p w14:paraId="248F7BB2"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b/>
                <w:bCs/>
                <w:sz w:val="18"/>
                <w:szCs w:val="18"/>
                <w:lang w:eastAsia="tr-TR"/>
              </w:rPr>
              <w:t>Ticaret siciline tescil edilen işlemler için bildirim zorunluluğunun kaldırılması</w:t>
            </w:r>
          </w:p>
          <w:p w14:paraId="2F891972"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b/>
                <w:bCs/>
                <w:sz w:val="18"/>
                <w:szCs w:val="18"/>
                <w:lang w:eastAsia="tr-TR"/>
              </w:rPr>
              <w:t>MADDE 3- </w:t>
            </w:r>
            <w:r w:rsidRPr="00331BF0">
              <w:rPr>
                <w:rFonts w:eastAsia="Times New Roman" w:cs="Times New Roman"/>
                <w:sz w:val="18"/>
                <w:szCs w:val="18"/>
                <w:lang w:eastAsia="tr-TR"/>
              </w:rPr>
              <w:t>(1) 19/12/2012 tarihli ve 4093 sayılı Bakanlar Kurulu Kararı ile yürürlüğe konulan Ticaret Sicili Yönetmeliği gereğince tescil zorunluluğu bulunan işlemlerden bu Tebliğ ekindeki tabloda (EK:1) yer alanlara ilişkin bilgiler Ticaret Bakanlığı tarafından elektronik ortamda Hazine ve Maliye Bakanlığına bildirildiğinden söz konusu işlemlere ilişkin bildirimler, mükellefler tarafından yapılan bildirim olarak kabul edilecektir. Bu kapsamda söz konusu işlemler için mükellefler tarafından ayrıca vergi dairesine bildirimde bulunulmasına gerek bulunmamaktadır.</w:t>
            </w:r>
          </w:p>
          <w:p w14:paraId="39A1E7F8"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b/>
                <w:bCs/>
                <w:sz w:val="18"/>
                <w:szCs w:val="18"/>
                <w:lang w:eastAsia="tr-TR"/>
              </w:rPr>
              <w:t>Diğer hususlar</w:t>
            </w:r>
          </w:p>
          <w:p w14:paraId="134CE41C"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b/>
                <w:bCs/>
                <w:sz w:val="18"/>
                <w:szCs w:val="18"/>
                <w:lang w:eastAsia="tr-TR"/>
              </w:rPr>
              <w:t>MADDE 4- </w:t>
            </w:r>
            <w:r w:rsidRPr="00331BF0">
              <w:rPr>
                <w:rFonts w:eastAsia="Times New Roman" w:cs="Times New Roman"/>
                <w:sz w:val="18"/>
                <w:szCs w:val="18"/>
                <w:lang w:eastAsia="tr-TR"/>
              </w:rPr>
              <w:t>(1) Gelir İdaresi Başkanlığı, Ticaret Sicili Yönetmeliği kapsamında ticaret siciline tescili zorunlu olan ancak (EK:1)’de yer almayan işlemlere ilişkin bilgilerin Ticaret Bakanlığından elektronik ortamda temin edilmesi durumunda, resmi internet sitesinde (www.gib.gov.tr) yayımlayacağı duyuru ile mükelleflerin bu işlemlere ilişkin bildirimde bulunma zorunluluğunu kaldırmaya yetkilidir.</w:t>
            </w:r>
          </w:p>
          <w:p w14:paraId="07D7BB3A"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(2) Vergi dairesi sicil kayıtlarına bir iş yerinin şube olarak kaydedilebilmesi için Ticaret Sicili Yönetmeliğinin 118 inci maddesinde yer alan şube tanımına uyması ve 121 inci maddesine istinaden ticaret siciline tescil edilmesi gerekmektedir. (EK:1)’de yer alan şube açılış, kapanış ve adres değişikliği işlemleri için ticaret siciline tescil kaydı yapılması yeterlidir. Bu işlemler için vergi dairesine bildirimde bulunulmayacaktır. Mükellefler, şubeler haricinde iş yerlerinin sayısında meydana gelen artış veya azalışları ise vergi dairesine bildirmeye devam edeceklerdir.</w:t>
            </w:r>
          </w:p>
          <w:p w14:paraId="7A364442"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(3) Vergi dairesine bildirilmesi zorunlu olan işlemlerden 213 sayılı Kanunun 168 inci maddesinde belirlenen sürelerde ticaret siciline tescil ettirilenler için mükellefler tarafından bildirim yükümlülüğü süresinde yerine getirilmiş sayılacaktır. Mezkûr maddede belirlenen süreler içerisinde ticaret siciline tescil ettirilmeyen veya süre geçtikten sonra tescil ettirildiği için Hazine ve Maliye Bakanlığına elektronik ortamda geç bildirilen işlemler nedeniyle bildirim yükümlüğünü zamanında yerine getirmeyen mükellefler hakkında 213 sayılı Kanunun ilgili ceza hükümleri uygulanacaktır. Ancak, mükellefler tarafından ticaret sicili müdürlüğüne mezkûr Kanunun 168 inci maddesinde belirlenen sürede başvuruda bulunulmakla birlikte tescil işleminin bu süreden sonra yapılması durumunda bildirimde bulunma tarihi olarak başvuru tarihi esas alınacaktır.</w:t>
            </w:r>
          </w:p>
          <w:p w14:paraId="0EE58DEB"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sz w:val="18"/>
                <w:szCs w:val="18"/>
                <w:lang w:eastAsia="tr-TR"/>
              </w:rPr>
              <w:t>(4) Yapılan yoklama veya incelemeler sırasında (EK:1)’de yer alan işlemlerin ticaret siciline tescil ettirilmediği tespit edilirse vergi dairesi tarafından gerekli işlemler yapıldıktan sonra bu durum ilgili ticaret sicili müdürlüğüne yazılı veya elektronik ortamda bildirilecektir.</w:t>
            </w:r>
          </w:p>
          <w:p w14:paraId="17822041"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b/>
                <w:bCs/>
                <w:sz w:val="18"/>
                <w:szCs w:val="18"/>
                <w:lang w:eastAsia="tr-TR"/>
              </w:rPr>
              <w:t>Yürürlük</w:t>
            </w:r>
          </w:p>
          <w:p w14:paraId="761C13B5"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b/>
                <w:bCs/>
                <w:sz w:val="18"/>
                <w:szCs w:val="18"/>
                <w:lang w:eastAsia="tr-TR"/>
              </w:rPr>
              <w:t>MADDE 5- </w:t>
            </w:r>
            <w:r w:rsidRPr="00331BF0">
              <w:rPr>
                <w:rFonts w:eastAsia="Times New Roman" w:cs="Times New Roman"/>
                <w:sz w:val="18"/>
                <w:szCs w:val="18"/>
                <w:lang w:eastAsia="tr-TR"/>
              </w:rPr>
              <w:t>(1) Bu Tebliğ 1/2/2023 tarihinde yürürlüğe girer.</w:t>
            </w:r>
          </w:p>
          <w:p w14:paraId="2E2D0C81"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b/>
                <w:bCs/>
                <w:sz w:val="18"/>
                <w:szCs w:val="18"/>
                <w:lang w:eastAsia="tr-TR"/>
              </w:rPr>
              <w:t>Yürütme</w:t>
            </w:r>
          </w:p>
          <w:p w14:paraId="11456D2F" w14:textId="77777777" w:rsidR="00331BF0" w:rsidRPr="00331BF0" w:rsidRDefault="00331BF0" w:rsidP="00331BF0">
            <w:pPr>
              <w:spacing w:after="0" w:line="240" w:lineRule="atLeast"/>
              <w:ind w:firstLine="566"/>
              <w:jc w:val="both"/>
              <w:rPr>
                <w:rFonts w:eastAsia="Times New Roman" w:cs="Times New Roman"/>
                <w:sz w:val="19"/>
                <w:szCs w:val="19"/>
                <w:lang w:eastAsia="tr-TR"/>
              </w:rPr>
            </w:pPr>
            <w:r w:rsidRPr="00331BF0">
              <w:rPr>
                <w:rFonts w:eastAsia="Times New Roman" w:cs="Times New Roman"/>
                <w:b/>
                <w:bCs/>
                <w:sz w:val="18"/>
                <w:szCs w:val="18"/>
                <w:lang w:eastAsia="tr-TR"/>
              </w:rPr>
              <w:t>MADDE 6- </w:t>
            </w:r>
            <w:r w:rsidRPr="00331BF0">
              <w:rPr>
                <w:rFonts w:eastAsia="Times New Roman" w:cs="Times New Roman"/>
                <w:sz w:val="18"/>
                <w:szCs w:val="18"/>
                <w:lang w:eastAsia="tr-TR"/>
              </w:rPr>
              <w:t>(1) Bu Tebliğ hükümlerini Hazine ve Maliye Bakanı yürütür.</w:t>
            </w:r>
          </w:p>
          <w:p w14:paraId="2F7A6005" w14:textId="77777777" w:rsidR="00331BF0" w:rsidRPr="00331BF0" w:rsidRDefault="00331BF0" w:rsidP="00331BF0">
            <w:pPr>
              <w:spacing w:after="0" w:line="240" w:lineRule="atLeast"/>
              <w:jc w:val="center"/>
              <w:rPr>
                <w:rFonts w:eastAsia="Times New Roman" w:cs="Times New Roman"/>
                <w:sz w:val="19"/>
                <w:szCs w:val="19"/>
                <w:lang w:eastAsia="tr-TR"/>
              </w:rPr>
            </w:pPr>
            <w:r w:rsidRPr="00331BF0">
              <w:rPr>
                <w:rFonts w:eastAsia="Times New Roman" w:cs="Times New Roman"/>
                <w:b/>
                <w:bCs/>
                <w:sz w:val="18"/>
                <w:szCs w:val="18"/>
                <w:lang w:eastAsia="tr-TR"/>
              </w:rPr>
              <w:t> </w:t>
            </w:r>
          </w:p>
          <w:p w14:paraId="04C25F49" w14:textId="77777777" w:rsidR="00331BF0" w:rsidRPr="00331BF0" w:rsidRDefault="00000000" w:rsidP="00331BF0">
            <w:pPr>
              <w:spacing w:before="100" w:beforeAutospacing="1" w:after="100" w:afterAutospacing="1" w:line="240" w:lineRule="auto"/>
              <w:rPr>
                <w:rFonts w:eastAsia="Times New Roman" w:cs="Times New Roman"/>
                <w:sz w:val="24"/>
                <w:szCs w:val="24"/>
                <w:lang w:eastAsia="tr-TR"/>
              </w:rPr>
            </w:pPr>
            <w:hyperlink r:id="rId4" w:history="1">
              <w:r w:rsidR="00331BF0" w:rsidRPr="00331BF0">
                <w:rPr>
                  <w:rFonts w:eastAsia="Times New Roman" w:cs="Times New Roman"/>
                  <w:b/>
                  <w:bCs/>
                  <w:color w:val="0000FF"/>
                  <w:sz w:val="18"/>
                  <w:szCs w:val="18"/>
                  <w:u w:val="single"/>
                  <w:lang w:eastAsia="tr-TR"/>
                </w:rPr>
                <w:t>Eki için tıklayınız</w:t>
              </w:r>
            </w:hyperlink>
          </w:p>
        </w:tc>
      </w:tr>
    </w:tbl>
    <w:p w14:paraId="758BB2C1"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F0"/>
    <w:rsid w:val="0000281C"/>
    <w:rsid w:val="002665D8"/>
    <w:rsid w:val="00331BF0"/>
    <w:rsid w:val="00BD2F4F"/>
    <w:rsid w:val="00C2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A3CC"/>
  <w15:chartTrackingRefBased/>
  <w15:docId w15:val="{AE545F48-65EF-4012-83FB-A7804E9B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31BF0"/>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331BF0"/>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331BF0"/>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331BF0"/>
    <w:pPr>
      <w:spacing w:before="100" w:beforeAutospacing="1" w:after="100" w:afterAutospacing="1" w:line="240" w:lineRule="auto"/>
    </w:pPr>
    <w:rPr>
      <w:rFonts w:eastAsia="Times New Roman" w:cs="Times New Roman"/>
      <w:sz w:val="24"/>
      <w:szCs w:val="24"/>
      <w:lang w:eastAsia="tr-TR"/>
    </w:rPr>
  </w:style>
  <w:style w:type="character" w:customStyle="1" w:styleId="normal1">
    <w:name w:val="normal1"/>
    <w:basedOn w:val="VarsaylanParagrafYazTipi"/>
    <w:rsid w:val="00331BF0"/>
  </w:style>
  <w:style w:type="character" w:styleId="Kpr">
    <w:name w:val="Hyperlink"/>
    <w:basedOn w:val="VarsaylanParagrafYazTipi"/>
    <w:uiPriority w:val="99"/>
    <w:semiHidden/>
    <w:unhideWhenUsed/>
    <w:rsid w:val="00331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3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3/01/20230118-7-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1124</Words>
  <Characters>6410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2023-01-18T13:26:00Z</dcterms:created>
  <dcterms:modified xsi:type="dcterms:W3CDTF">2023-01-18T13:26:00Z</dcterms:modified>
</cp:coreProperties>
</file>